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48" w:rsidRPr="00A17948" w:rsidRDefault="00A17948" w:rsidP="00524B9F">
      <w:pPr>
        <w:pStyle w:val="1"/>
        <w:ind w:left="304" w:right="-1"/>
        <w:jc w:val="right"/>
        <w:rPr>
          <w:sz w:val="24"/>
          <w:szCs w:val="24"/>
        </w:rPr>
      </w:pPr>
      <w:bookmarkStart w:id="0" w:name="_GoBack"/>
      <w:bookmarkEnd w:id="0"/>
      <w:r w:rsidRPr="00A17948">
        <w:rPr>
          <w:sz w:val="24"/>
          <w:szCs w:val="24"/>
        </w:rPr>
        <w:t xml:space="preserve">Приложение </w:t>
      </w:r>
      <w:r w:rsidR="00351BF7">
        <w:rPr>
          <w:sz w:val="24"/>
          <w:szCs w:val="24"/>
        </w:rPr>
        <w:t xml:space="preserve">№ </w:t>
      </w:r>
      <w:r w:rsidRPr="00A17948">
        <w:rPr>
          <w:sz w:val="24"/>
          <w:szCs w:val="24"/>
        </w:rPr>
        <w:t>10</w:t>
      </w:r>
    </w:p>
    <w:p w:rsidR="00A17948" w:rsidRPr="00A17948" w:rsidRDefault="00A17948" w:rsidP="00A17948">
      <w:pPr>
        <w:pStyle w:val="1"/>
        <w:ind w:left="304" w:right="627"/>
        <w:jc w:val="center"/>
        <w:rPr>
          <w:sz w:val="24"/>
          <w:szCs w:val="24"/>
        </w:rPr>
      </w:pPr>
      <w:r w:rsidRPr="00A17948">
        <w:rPr>
          <w:sz w:val="24"/>
          <w:szCs w:val="24"/>
        </w:rPr>
        <w:t>Лист оценки</w:t>
      </w:r>
    </w:p>
    <w:p w:rsidR="00A17948" w:rsidRPr="00A17948" w:rsidRDefault="00A17948" w:rsidP="00A17948">
      <w:pPr>
        <w:pStyle w:val="1"/>
        <w:ind w:left="304" w:right="627"/>
        <w:jc w:val="center"/>
        <w:rPr>
          <w:sz w:val="24"/>
          <w:szCs w:val="24"/>
        </w:rPr>
      </w:pPr>
      <w:r w:rsidRPr="00A17948">
        <w:rPr>
          <w:sz w:val="24"/>
          <w:szCs w:val="24"/>
        </w:rPr>
        <w:t xml:space="preserve">финансовых условий реализации ООП </w:t>
      </w:r>
      <w:proofErr w:type="gramStart"/>
      <w:r w:rsidRPr="00A17948">
        <w:rPr>
          <w:sz w:val="24"/>
          <w:szCs w:val="24"/>
        </w:rPr>
        <w:t>ДО</w:t>
      </w:r>
      <w:proofErr w:type="gramEnd"/>
    </w:p>
    <w:p w:rsidR="00A17948" w:rsidRPr="00A17948" w:rsidRDefault="00A17948" w:rsidP="00A17948">
      <w:pPr>
        <w:ind w:left="304" w:right="618"/>
        <w:jc w:val="center"/>
        <w:rPr>
          <w:b/>
          <w:sz w:val="24"/>
          <w:szCs w:val="24"/>
        </w:rPr>
      </w:pPr>
    </w:p>
    <w:tbl>
      <w:tblPr>
        <w:tblStyle w:val="TableNormal"/>
        <w:tblW w:w="1070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5590"/>
        <w:gridCol w:w="852"/>
        <w:gridCol w:w="852"/>
        <w:gridCol w:w="853"/>
      </w:tblGrid>
      <w:tr w:rsidR="00A17948" w:rsidRPr="00A17948" w:rsidTr="007722D9">
        <w:trPr>
          <w:trHeight w:val="375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before="1"/>
              <w:ind w:left="107" w:right="316"/>
              <w:jc w:val="center"/>
              <w:rPr>
                <w:b/>
                <w:sz w:val="24"/>
                <w:szCs w:val="24"/>
                <w:lang w:val="ru-RU"/>
              </w:rPr>
            </w:pPr>
            <w:r w:rsidRPr="00A17948">
              <w:rPr>
                <w:b/>
                <w:sz w:val="24"/>
                <w:szCs w:val="24"/>
                <w:lang w:val="ru-RU"/>
              </w:rPr>
              <w:t>Показатели оценки</w:t>
            </w:r>
          </w:p>
          <w:p w:rsidR="00A17948" w:rsidRPr="00A17948" w:rsidRDefault="00A17948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before="1"/>
              <w:ind w:left="102" w:right="325"/>
              <w:jc w:val="center"/>
              <w:rPr>
                <w:b/>
                <w:sz w:val="24"/>
                <w:szCs w:val="24"/>
                <w:lang w:val="ru-RU"/>
              </w:rPr>
            </w:pPr>
            <w:r w:rsidRPr="00A17948">
              <w:rPr>
                <w:b/>
                <w:sz w:val="24"/>
                <w:szCs w:val="24"/>
                <w:lang w:val="ru-RU"/>
              </w:rPr>
              <w:t>Критерии</w:t>
            </w:r>
            <w:r w:rsidRPr="00A1794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pStyle w:val="TableParagraph"/>
              <w:spacing w:before="1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Фактические данные</w:t>
            </w:r>
          </w:p>
        </w:tc>
      </w:tr>
      <w:tr w:rsidR="00A17948" w:rsidRPr="00A17948" w:rsidTr="00A17948">
        <w:trPr>
          <w:cantSplit/>
          <w:trHeight w:val="1980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48" w:rsidRPr="00A17948" w:rsidRDefault="00A17948" w:rsidP="00A17948">
            <w:pPr>
              <w:pStyle w:val="TableParagraph"/>
              <w:spacing w:before="1"/>
              <w:ind w:left="107" w:right="3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48" w:rsidRPr="00A17948" w:rsidRDefault="00A17948" w:rsidP="00A17948">
            <w:pPr>
              <w:pStyle w:val="TableParagraph"/>
              <w:spacing w:before="1"/>
              <w:ind w:left="102" w:right="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7948" w:rsidRPr="00A17948" w:rsidRDefault="00A17948" w:rsidP="00A17948">
            <w:pPr>
              <w:pStyle w:val="TableParagraph"/>
              <w:spacing w:before="1"/>
              <w:ind w:left="106" w:right="113"/>
              <w:rPr>
                <w:b/>
                <w:sz w:val="24"/>
                <w:szCs w:val="24"/>
                <w:lang w:val="ru-RU"/>
              </w:rPr>
            </w:pPr>
            <w:r w:rsidRPr="00A17948">
              <w:rPr>
                <w:b/>
                <w:sz w:val="24"/>
                <w:szCs w:val="24"/>
                <w:lang w:val="ru-RU"/>
              </w:rPr>
              <w:t>соответствует нормам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7948" w:rsidRPr="00A17948" w:rsidRDefault="00DF27F1" w:rsidP="00A17948">
            <w:pPr>
              <w:pStyle w:val="TableParagraph"/>
              <w:spacing w:before="1"/>
              <w:ind w:left="106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</w:t>
            </w:r>
            <w:r w:rsidR="00A17948" w:rsidRPr="00A17948">
              <w:rPr>
                <w:b/>
                <w:sz w:val="24"/>
                <w:szCs w:val="24"/>
                <w:lang w:val="ru-RU"/>
              </w:rPr>
              <w:t>е в полном объеме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7948" w:rsidRPr="00A17948" w:rsidRDefault="00DF27F1" w:rsidP="00A17948">
            <w:pPr>
              <w:pStyle w:val="TableParagraph"/>
              <w:spacing w:before="1"/>
              <w:ind w:left="106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</w:t>
            </w:r>
            <w:r w:rsidR="00A17948" w:rsidRPr="00A17948">
              <w:rPr>
                <w:b/>
                <w:sz w:val="24"/>
                <w:szCs w:val="24"/>
                <w:lang w:val="ru-RU"/>
              </w:rPr>
              <w:t>е соответствует</w:t>
            </w:r>
          </w:p>
        </w:tc>
      </w:tr>
      <w:tr w:rsidR="00A17948" w:rsidRPr="00A17948" w:rsidTr="00A17948">
        <w:trPr>
          <w:trHeight w:val="126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tabs>
                <w:tab w:val="left" w:pos="1270"/>
              </w:tabs>
              <w:ind w:left="107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Норматив </w:t>
            </w:r>
            <w:r w:rsidRPr="00A17948">
              <w:rPr>
                <w:spacing w:val="-1"/>
                <w:sz w:val="24"/>
                <w:szCs w:val="24"/>
                <w:lang w:val="ru-RU"/>
              </w:rPr>
              <w:t>обеспечения</w:t>
            </w:r>
            <w:r w:rsidRPr="00A1794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реализации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line="251" w:lineRule="exact"/>
              <w:ind w:left="102"/>
              <w:rPr>
                <w:sz w:val="24"/>
                <w:szCs w:val="24"/>
                <w:lang w:val="ru-RU"/>
              </w:rPr>
            </w:pPr>
            <w:r w:rsidRPr="00A17948">
              <w:rPr>
                <w:sz w:val="24"/>
                <w:szCs w:val="24"/>
                <w:lang w:val="ru-RU"/>
              </w:rPr>
              <w:t>фактический</w:t>
            </w:r>
            <w:r w:rsidRPr="00A179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объем</w:t>
            </w:r>
            <w:r w:rsidRPr="00A179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расходов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на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реализацию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ООП</w:t>
            </w:r>
            <w:r w:rsidRPr="00A179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7948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pStyle w:val="TableParagraph"/>
              <w:spacing w:line="252" w:lineRule="exact"/>
              <w:ind w:left="106" w:right="127"/>
              <w:rPr>
                <w:sz w:val="24"/>
                <w:szCs w:val="24"/>
                <w:lang w:val="ru-RU"/>
              </w:rPr>
            </w:pPr>
          </w:p>
        </w:tc>
      </w:tr>
      <w:tr w:rsidR="00A17948" w:rsidRPr="00A17948" w:rsidTr="00A17948">
        <w:trPr>
          <w:trHeight w:val="75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line="252" w:lineRule="exact"/>
              <w:ind w:left="107" w:right="98"/>
              <w:rPr>
                <w:sz w:val="24"/>
                <w:szCs w:val="24"/>
              </w:rPr>
            </w:pPr>
            <w:r w:rsidRPr="00A17948">
              <w:rPr>
                <w:sz w:val="24"/>
                <w:szCs w:val="24"/>
                <w:lang w:val="ru-RU"/>
              </w:rPr>
              <w:t>структура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и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объем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расходов,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необходимый</w:t>
            </w:r>
            <w:r w:rsidRPr="00A1794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на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реализацию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</w:rPr>
              <w:t>ООП</w:t>
            </w:r>
            <w:r w:rsidRPr="00A1794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17948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A17948">
              <w:rPr>
                <w:sz w:val="24"/>
                <w:szCs w:val="24"/>
                <w:lang w:val="ru-RU"/>
              </w:rPr>
              <w:t>структура</w:t>
            </w:r>
            <w:r w:rsidRPr="00A179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и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объем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расходов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на</w:t>
            </w:r>
            <w:r w:rsidRPr="00A179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реализацию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</w:rPr>
              <w:t>ООП</w:t>
            </w:r>
            <w:r w:rsidRPr="00A17948">
              <w:rPr>
                <w:spacing w:val="-5"/>
                <w:sz w:val="24"/>
                <w:szCs w:val="24"/>
              </w:rPr>
              <w:t xml:space="preserve"> </w:t>
            </w:r>
            <w:r w:rsidRPr="00A17948">
              <w:rPr>
                <w:sz w:val="24"/>
                <w:szCs w:val="24"/>
              </w:rPr>
              <w:t>ДО</w:t>
            </w:r>
            <w:r w:rsidRPr="00A17948">
              <w:rPr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pStyle w:val="TableParagraph"/>
              <w:ind w:left="106" w:right="1141"/>
              <w:rPr>
                <w:sz w:val="24"/>
                <w:szCs w:val="24"/>
              </w:rPr>
            </w:pPr>
          </w:p>
        </w:tc>
      </w:tr>
      <w:tr w:rsidR="00A17948" w:rsidRPr="00A17948" w:rsidTr="00A17948">
        <w:trPr>
          <w:trHeight w:val="506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ind w:left="107" w:right="151"/>
              <w:rPr>
                <w:sz w:val="24"/>
                <w:szCs w:val="24"/>
                <w:lang w:val="ru-RU"/>
              </w:rPr>
            </w:pPr>
            <w:r w:rsidRPr="00A17948">
              <w:rPr>
                <w:sz w:val="24"/>
                <w:szCs w:val="24"/>
                <w:lang w:val="ru-RU"/>
              </w:rPr>
              <w:t>вариативность расходов</w:t>
            </w:r>
            <w:r w:rsidRPr="00A1794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в связи со спецификой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контингента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line="252" w:lineRule="exact"/>
              <w:ind w:left="102" w:right="325"/>
              <w:rPr>
                <w:sz w:val="24"/>
                <w:szCs w:val="24"/>
                <w:lang w:val="ru-RU"/>
              </w:rPr>
            </w:pPr>
            <w:r w:rsidRPr="00A17948">
              <w:rPr>
                <w:sz w:val="24"/>
                <w:szCs w:val="24"/>
                <w:lang w:val="ru-RU"/>
              </w:rPr>
              <w:t>дополнительные</w:t>
            </w:r>
            <w:r w:rsidRPr="00A179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расходы</w:t>
            </w:r>
            <w:r w:rsidRPr="00A1794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в</w:t>
            </w:r>
            <w:r w:rsidRPr="00A179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связи</w:t>
            </w:r>
            <w:r w:rsidRPr="00A1794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с</w:t>
            </w:r>
            <w:r w:rsidRPr="00A1794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вариативностью</w:t>
            </w:r>
            <w:r w:rsidRPr="00A1794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расходов</w:t>
            </w:r>
            <w:r w:rsidRPr="00A179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в</w:t>
            </w:r>
            <w:r w:rsidRPr="00A179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связи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со</w:t>
            </w:r>
            <w:r w:rsidRPr="00A179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спецификой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контингента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524B9F" w:rsidRDefault="00A17948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A17948" w:rsidRPr="00A17948" w:rsidTr="00A17948">
        <w:trPr>
          <w:trHeight w:val="1010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48" w:rsidRPr="00524B9F" w:rsidRDefault="00A17948" w:rsidP="00A1794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 w:rsidP="00A17948">
            <w:pPr>
              <w:pStyle w:val="TableParagraph"/>
              <w:spacing w:line="250" w:lineRule="exact"/>
              <w:ind w:left="102"/>
              <w:rPr>
                <w:sz w:val="24"/>
                <w:szCs w:val="24"/>
                <w:lang w:val="ru-RU"/>
              </w:rPr>
            </w:pPr>
            <w:r w:rsidRPr="00A17948">
              <w:rPr>
                <w:sz w:val="24"/>
                <w:szCs w:val="24"/>
                <w:lang w:val="ru-RU"/>
              </w:rPr>
              <w:t>объем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привлечения</w:t>
            </w:r>
            <w:r w:rsidRPr="00A179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финансов</w:t>
            </w:r>
            <w:r w:rsidRPr="00A179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на</w:t>
            </w:r>
            <w:r w:rsidRPr="00A179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реализацию</w:t>
            </w:r>
            <w:r w:rsidRPr="00A179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7948">
              <w:rPr>
                <w:sz w:val="24"/>
                <w:szCs w:val="24"/>
                <w:lang w:val="ru-RU"/>
              </w:rPr>
              <w:t>ООП</w:t>
            </w:r>
            <w:r w:rsidRPr="00A179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7948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524B9F" w:rsidRDefault="00A17948">
            <w:pPr>
              <w:pStyle w:val="TableParagraph"/>
              <w:spacing w:line="250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</w:tbl>
    <w:p w:rsidR="00E40AAE" w:rsidRDefault="00E40AAE"/>
    <w:p w:rsidR="00A17948" w:rsidRPr="00A17948" w:rsidRDefault="00A17948" w:rsidP="00A17948">
      <w:pPr>
        <w:spacing w:after="4"/>
        <w:ind w:left="721" w:right="47"/>
        <w:rPr>
          <w:sz w:val="24"/>
          <w:szCs w:val="24"/>
        </w:rPr>
      </w:pPr>
      <w:r w:rsidRPr="00A17948">
        <w:rPr>
          <w:b/>
          <w:sz w:val="24"/>
          <w:szCs w:val="24"/>
        </w:rPr>
        <w:t xml:space="preserve">Обработка результатов </w:t>
      </w:r>
    </w:p>
    <w:p w:rsidR="00A17948" w:rsidRPr="00A17948" w:rsidRDefault="00A17948" w:rsidP="00A17948">
      <w:pPr>
        <w:spacing w:line="256" w:lineRule="auto"/>
        <w:ind w:left="711"/>
        <w:rPr>
          <w:sz w:val="24"/>
          <w:szCs w:val="24"/>
        </w:rPr>
      </w:pPr>
      <w:r w:rsidRPr="00A17948">
        <w:rPr>
          <w:b/>
          <w:i/>
          <w:sz w:val="24"/>
          <w:szCs w:val="24"/>
        </w:rPr>
        <w:t xml:space="preserve"> </w:t>
      </w:r>
    </w:p>
    <w:tbl>
      <w:tblPr>
        <w:tblW w:w="9935" w:type="dxa"/>
        <w:tblInd w:w="-283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263"/>
        <w:gridCol w:w="6123"/>
        <w:gridCol w:w="1272"/>
        <w:gridCol w:w="1277"/>
      </w:tblGrid>
      <w:tr w:rsidR="00A17948" w:rsidRPr="00A17948" w:rsidTr="00A17948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62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5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b/>
                <w:sz w:val="24"/>
                <w:szCs w:val="24"/>
              </w:rPr>
              <w:t xml:space="preserve">Качественная характеристика уровня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1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b/>
                <w:sz w:val="24"/>
                <w:szCs w:val="24"/>
              </w:rPr>
              <w:t xml:space="preserve">Диапазон </w:t>
            </w:r>
          </w:p>
        </w:tc>
      </w:tr>
      <w:tr w:rsidR="00A17948" w:rsidRPr="00A17948" w:rsidTr="00A17948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5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A17948">
              <w:rPr>
                <w:sz w:val="24"/>
                <w:szCs w:val="24"/>
              </w:rPr>
              <w:t xml:space="preserve">Показатель ярко выражен и стабилен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1,4-2 </w:t>
            </w:r>
          </w:p>
        </w:tc>
      </w:tr>
      <w:tr w:rsidR="00A17948" w:rsidRPr="00A17948" w:rsidTr="00A17948">
        <w:trPr>
          <w:trHeight w:val="28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5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A17948">
              <w:rPr>
                <w:sz w:val="24"/>
                <w:szCs w:val="24"/>
              </w:rPr>
              <w:t xml:space="preserve">Показатель выражен не в полном объёме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0,6-1,3 </w:t>
            </w:r>
          </w:p>
        </w:tc>
      </w:tr>
      <w:tr w:rsidR="00A17948" w:rsidRPr="00A17948" w:rsidTr="00A17948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5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Показатель не подтверждается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48" w:rsidRPr="00A17948" w:rsidRDefault="00A17948">
            <w:pPr>
              <w:spacing w:line="256" w:lineRule="auto"/>
              <w:ind w:left="5"/>
              <w:rPr>
                <w:color w:val="000000"/>
                <w:sz w:val="24"/>
                <w:szCs w:val="24"/>
                <w:lang w:val="en-US"/>
              </w:rPr>
            </w:pPr>
            <w:r w:rsidRPr="00A17948">
              <w:rPr>
                <w:sz w:val="24"/>
                <w:szCs w:val="24"/>
              </w:rPr>
              <w:t xml:space="preserve"> </w:t>
            </w:r>
          </w:p>
        </w:tc>
      </w:tr>
    </w:tbl>
    <w:p w:rsidR="00A17948" w:rsidRDefault="00A17948"/>
    <w:sectPr w:rsidR="00A1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48"/>
    <w:rsid w:val="00351BF7"/>
    <w:rsid w:val="00524B9F"/>
    <w:rsid w:val="00A17948"/>
    <w:rsid w:val="00C24A48"/>
    <w:rsid w:val="00DF27F1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7948"/>
    <w:pPr>
      <w:spacing w:before="23"/>
      <w:ind w:left="10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9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7948"/>
  </w:style>
  <w:style w:type="table" w:customStyle="1" w:styleId="TableNormal">
    <w:name w:val="Table Normal"/>
    <w:uiPriority w:val="2"/>
    <w:semiHidden/>
    <w:qFormat/>
    <w:rsid w:val="00A179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7948"/>
    <w:pPr>
      <w:spacing w:before="23"/>
      <w:ind w:left="10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9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7948"/>
  </w:style>
  <w:style w:type="table" w:customStyle="1" w:styleId="TableNormal">
    <w:name w:val="Table Normal"/>
    <w:uiPriority w:val="2"/>
    <w:semiHidden/>
    <w:qFormat/>
    <w:rsid w:val="00A179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dcterms:created xsi:type="dcterms:W3CDTF">2023-04-28T12:42:00Z</dcterms:created>
  <dcterms:modified xsi:type="dcterms:W3CDTF">2023-04-28T12:42:00Z</dcterms:modified>
</cp:coreProperties>
</file>